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8DDC" w14:textId="77777777" w:rsidR="00542EA3" w:rsidRDefault="00D65E16" w:rsidP="00542EA3">
      <w:pPr>
        <w:pStyle w:val="doccontainer1"/>
        <w:autoSpaceDE/>
        <w:autoSpaceDN/>
        <w:adjustRightInd/>
        <w:rPr>
          <w:rFonts w:ascii="Century Gothic" w:hAnsi="Century Gothic"/>
          <w:sz w:val="28"/>
          <w:szCs w:val="28"/>
        </w:rPr>
      </w:pPr>
      <w:r>
        <w:rPr>
          <w:noProof/>
        </w:rPr>
        <w:drawing>
          <wp:anchor distT="0" distB="0" distL="114300" distR="114300" simplePos="0" relativeHeight="251657728" behindDoc="0" locked="0" layoutInCell="1" allowOverlap="1" wp14:anchorId="23CB7399" wp14:editId="07777777">
            <wp:simplePos x="0" y="0"/>
            <wp:positionH relativeFrom="column">
              <wp:posOffset>5338445</wp:posOffset>
            </wp:positionH>
            <wp:positionV relativeFrom="paragraph">
              <wp:posOffset>-91440</wp:posOffset>
            </wp:positionV>
            <wp:extent cx="930910" cy="930910"/>
            <wp:effectExtent l="0" t="0" r="0" b="0"/>
            <wp:wrapSquare wrapText="bothSides"/>
            <wp:docPr id="2" name="Picture 2"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vector graphic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091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EA3">
        <w:rPr>
          <w:rFonts w:ascii="Century Gothic" w:hAnsi="Century Gothic"/>
          <w:sz w:val="28"/>
          <w:szCs w:val="28"/>
        </w:rPr>
        <w:t>WINGATE COMMUNITY NURSERY SCHOOL</w:t>
      </w:r>
    </w:p>
    <w:p w14:paraId="2CD16F1C" w14:textId="77777777" w:rsidR="00BB3FEB" w:rsidRPr="00542EA3" w:rsidRDefault="00542EA3">
      <w:pPr>
        <w:rPr>
          <w:rFonts w:ascii="Century Gothic" w:hAnsi="Century Gothic" w:cs="Arial"/>
          <w:b/>
          <w:sz w:val="28"/>
          <w:szCs w:val="28"/>
        </w:rPr>
      </w:pPr>
      <w:r w:rsidRPr="00542EA3">
        <w:rPr>
          <w:rFonts w:ascii="Century Gothic" w:hAnsi="Century Gothic" w:cs="Arial"/>
          <w:b/>
          <w:sz w:val="28"/>
          <w:szCs w:val="28"/>
        </w:rPr>
        <w:t>ADMISSIONS POLICY</w:t>
      </w:r>
    </w:p>
    <w:p w14:paraId="672A6659" w14:textId="77777777" w:rsidR="00542EA3" w:rsidRDefault="00542EA3" w:rsidP="002B6EC3">
      <w:pPr>
        <w:spacing w:before="100" w:beforeAutospacing="1" w:after="100" w:afterAutospacing="1"/>
        <w:rPr>
          <w:rFonts w:ascii="Century Gothic" w:hAnsi="Century Gothic" w:cs="Arial"/>
          <w:bCs/>
          <w:sz w:val="28"/>
        </w:rPr>
      </w:pPr>
    </w:p>
    <w:p w14:paraId="1DF7FA5E" w14:textId="77777777" w:rsidR="002B6EC3" w:rsidRDefault="002B6EC3" w:rsidP="002B6EC3">
      <w:pPr>
        <w:spacing w:before="100" w:beforeAutospacing="1" w:after="100" w:afterAutospacing="1"/>
        <w:rPr>
          <w:sz w:val="20"/>
          <w:szCs w:val="20"/>
        </w:rPr>
      </w:pPr>
      <w:r w:rsidRPr="002B6EC3">
        <w:rPr>
          <w:rFonts w:ascii="Century Gothic" w:hAnsi="Century Gothic"/>
          <w:b/>
          <w:bCs/>
        </w:rPr>
        <w:t xml:space="preserve">Admission to Community and Voluntary Controlled Nursery Schools and Nursery Units </w:t>
      </w:r>
    </w:p>
    <w:p w14:paraId="309B6ABC" w14:textId="77777777" w:rsidR="002B6EC3" w:rsidRPr="002B6EC3" w:rsidRDefault="002B6EC3" w:rsidP="00EF4FE3">
      <w:pPr>
        <w:spacing w:before="100" w:beforeAutospacing="1" w:after="100" w:afterAutospacing="1"/>
        <w:jc w:val="both"/>
        <w:rPr>
          <w:sz w:val="20"/>
          <w:szCs w:val="20"/>
        </w:rPr>
      </w:pPr>
      <w:r w:rsidRPr="002B6EC3">
        <w:rPr>
          <w:rFonts w:ascii="Century Gothic" w:hAnsi="Century Gothic"/>
        </w:rPr>
        <w:t xml:space="preserve">The LA has adopted principles in relation to the admission of children into Community, Voluntary Aided and Controlled nursery schools and units. For Roman Catholic and Church of England Voluntary Aided Schools the admission of children is a matter for the school governors. However, almost all Aided Schools follow the LA’s criteria for admission. </w:t>
      </w:r>
    </w:p>
    <w:p w14:paraId="19BF6570" w14:textId="77777777" w:rsidR="002B6EC3" w:rsidRPr="002B6EC3" w:rsidRDefault="002B6EC3" w:rsidP="00EF4FE3">
      <w:pPr>
        <w:spacing w:before="100" w:beforeAutospacing="1" w:after="100" w:afterAutospacing="1"/>
        <w:jc w:val="both"/>
        <w:rPr>
          <w:rFonts w:ascii="Century Gothic" w:hAnsi="Century Gothic"/>
          <w:sz w:val="20"/>
          <w:szCs w:val="20"/>
        </w:rPr>
      </w:pPr>
      <w:r w:rsidRPr="002B6EC3">
        <w:rPr>
          <w:rFonts w:ascii="Century Gothic" w:hAnsi="Century Gothic"/>
        </w:rPr>
        <w:t xml:space="preserve">Places are allocated according to the criteria listed below: </w:t>
      </w:r>
    </w:p>
    <w:p w14:paraId="57BAD66B" w14:textId="77777777" w:rsidR="002B6EC3" w:rsidRPr="002B6EC3" w:rsidRDefault="002B6EC3" w:rsidP="00EF4FE3">
      <w:pPr>
        <w:spacing w:before="100" w:beforeAutospacing="1" w:after="100" w:afterAutospacing="1"/>
        <w:rPr>
          <w:rFonts w:ascii="Century Gothic" w:hAnsi="Century Gothic"/>
          <w:sz w:val="20"/>
          <w:szCs w:val="20"/>
        </w:rPr>
      </w:pPr>
      <w:r>
        <w:rPr>
          <w:rFonts w:ascii="Century Gothic" w:hAnsi="Century Gothic"/>
          <w:b/>
        </w:rPr>
        <w:t>1.</w:t>
      </w:r>
      <w:r w:rsidRPr="002B6EC3">
        <w:rPr>
          <w:rFonts w:ascii="Century Gothic" w:hAnsi="Century Gothic"/>
          <w:b/>
        </w:rPr>
        <w:t>Children In Need</w:t>
      </w:r>
      <w:r w:rsidRPr="002B6EC3">
        <w:rPr>
          <w:rFonts w:ascii="Century Gothic" w:hAnsi="Century Gothic"/>
        </w:rPr>
        <w:br/>
        <w:t xml:space="preserve">The Children Act 1989 defines a child 'in need' as: </w:t>
      </w:r>
    </w:p>
    <w:p w14:paraId="1B03628E" w14:textId="77777777" w:rsidR="002B6EC3" w:rsidRPr="002B6EC3" w:rsidRDefault="002B6EC3" w:rsidP="00EF4FE3">
      <w:pPr>
        <w:spacing w:before="100" w:beforeAutospacing="1" w:after="100" w:afterAutospacing="1"/>
        <w:jc w:val="both"/>
        <w:rPr>
          <w:rFonts w:ascii="Century Gothic" w:hAnsi="Century Gothic"/>
          <w:sz w:val="20"/>
          <w:szCs w:val="20"/>
        </w:rPr>
      </w:pPr>
      <w:r w:rsidRPr="002B6EC3">
        <w:rPr>
          <w:rFonts w:ascii="Century Gothic" w:hAnsi="Century Gothic"/>
        </w:rPr>
        <w:t xml:space="preserve">a) He/she is unlikely to achieve or maintain, or to have the opportunity of achieving or maintaining, a reasonable standard of health or development without the provision of services by the Local Authority under Part 3 of the Act. </w:t>
      </w:r>
    </w:p>
    <w:p w14:paraId="12A493B0" w14:textId="77777777" w:rsidR="002B6EC3" w:rsidRPr="002B6EC3" w:rsidRDefault="002B6EC3" w:rsidP="00EF4FE3">
      <w:pPr>
        <w:spacing w:before="100" w:beforeAutospacing="1" w:after="100" w:afterAutospacing="1"/>
        <w:jc w:val="both"/>
        <w:rPr>
          <w:rFonts w:ascii="Century Gothic" w:hAnsi="Century Gothic"/>
          <w:sz w:val="20"/>
          <w:szCs w:val="20"/>
        </w:rPr>
      </w:pPr>
      <w:r w:rsidRPr="002B6EC3">
        <w:rPr>
          <w:rFonts w:ascii="Century Gothic" w:hAnsi="Century Gothic"/>
        </w:rPr>
        <w:t xml:space="preserve">b) His/her health or development is likely to be significantly impaired, or further impaired, without the provision for him/her of such services. </w:t>
      </w:r>
    </w:p>
    <w:p w14:paraId="032A4AC7" w14:textId="77777777" w:rsidR="002B6EC3" w:rsidRPr="002B6EC3" w:rsidRDefault="002B6EC3" w:rsidP="00EF4FE3">
      <w:pPr>
        <w:spacing w:before="100" w:beforeAutospacing="1" w:after="100" w:afterAutospacing="1"/>
        <w:jc w:val="both"/>
        <w:rPr>
          <w:rFonts w:ascii="Century Gothic" w:hAnsi="Century Gothic"/>
          <w:sz w:val="20"/>
          <w:szCs w:val="20"/>
        </w:rPr>
      </w:pPr>
      <w:r w:rsidRPr="002B6EC3">
        <w:rPr>
          <w:rFonts w:ascii="Century Gothic" w:hAnsi="Century Gothic"/>
        </w:rPr>
        <w:t xml:space="preserve">c) He/she is disabled. </w:t>
      </w:r>
    </w:p>
    <w:p w14:paraId="41CB57D5" w14:textId="77777777" w:rsidR="002B6EC3" w:rsidRPr="002B6EC3" w:rsidRDefault="002B6EC3" w:rsidP="00EF4FE3">
      <w:pPr>
        <w:spacing w:before="100" w:beforeAutospacing="1" w:after="100" w:afterAutospacing="1"/>
        <w:jc w:val="both"/>
        <w:rPr>
          <w:rFonts w:ascii="Century Gothic" w:hAnsi="Century Gothic"/>
          <w:sz w:val="20"/>
          <w:szCs w:val="20"/>
        </w:rPr>
      </w:pPr>
      <w:r w:rsidRPr="002B6EC3">
        <w:rPr>
          <w:rFonts w:ascii="Century Gothic" w:hAnsi="Century Gothic"/>
        </w:rPr>
        <w:t xml:space="preserve">In addition, Durham County Council has determined that children of families where English is not the main language of the family will be considered under this criterion. </w:t>
      </w:r>
    </w:p>
    <w:p w14:paraId="0F5493F5" w14:textId="77777777" w:rsidR="002B6EC3" w:rsidRPr="002B6EC3" w:rsidRDefault="002B6EC3" w:rsidP="00EF4FE3">
      <w:pPr>
        <w:spacing w:before="100" w:beforeAutospacing="1" w:after="100" w:afterAutospacing="1"/>
        <w:jc w:val="both"/>
        <w:rPr>
          <w:rFonts w:ascii="Century Gothic" w:hAnsi="Century Gothic"/>
          <w:sz w:val="20"/>
          <w:szCs w:val="20"/>
        </w:rPr>
      </w:pPr>
      <w:r w:rsidRPr="002B6EC3">
        <w:rPr>
          <w:rFonts w:ascii="Century Gothic" w:hAnsi="Century Gothic"/>
        </w:rPr>
        <w:t xml:space="preserve">A maximum of two part-time nursery places are retained until the end of the Autumn half term in order to accommodate emergency referrals of children "in need" as defined in the requirements of the Children Act, 1989. </w:t>
      </w:r>
    </w:p>
    <w:p w14:paraId="01DAADB9" w14:textId="77777777" w:rsidR="00EF4FE3" w:rsidRDefault="002B6EC3" w:rsidP="00EF4FE3">
      <w:pPr>
        <w:jc w:val="both"/>
        <w:rPr>
          <w:rFonts w:ascii="Century Gothic" w:hAnsi="Century Gothic"/>
          <w:b/>
          <w:sz w:val="20"/>
          <w:szCs w:val="20"/>
        </w:rPr>
      </w:pPr>
      <w:r>
        <w:rPr>
          <w:rFonts w:ascii="Century Gothic" w:hAnsi="Century Gothic"/>
          <w:b/>
        </w:rPr>
        <w:t xml:space="preserve">2. </w:t>
      </w:r>
      <w:r w:rsidRPr="002B6EC3">
        <w:rPr>
          <w:rFonts w:ascii="Century Gothic" w:hAnsi="Century Gothic"/>
          <w:b/>
        </w:rPr>
        <w:t xml:space="preserve">Children Transferring from One Nursery Setting to Another </w:t>
      </w:r>
    </w:p>
    <w:p w14:paraId="162FF8D9" w14:textId="77777777" w:rsidR="002B6EC3" w:rsidRPr="00EF4FE3" w:rsidRDefault="002B6EC3" w:rsidP="00EF4FE3">
      <w:pPr>
        <w:jc w:val="both"/>
        <w:rPr>
          <w:rFonts w:ascii="Century Gothic" w:hAnsi="Century Gothic"/>
          <w:b/>
          <w:sz w:val="20"/>
          <w:szCs w:val="20"/>
        </w:rPr>
      </w:pPr>
      <w:r w:rsidRPr="002B6EC3">
        <w:rPr>
          <w:rFonts w:ascii="Century Gothic" w:hAnsi="Century Gothic"/>
        </w:rPr>
        <w:t xml:space="preserve">Once a child has begun attending a particular nursery school/unit, it is usually in the child's best interest to remain at that nursery school/unit until transfer to the next phase of their education. However, where parents move house, for example, it may be impractical to remain at the same setting. </w:t>
      </w:r>
    </w:p>
    <w:p w14:paraId="7E6A171F" w14:textId="77777777" w:rsidR="002B6EC3" w:rsidRPr="002B6EC3" w:rsidRDefault="002B6EC3" w:rsidP="00EF4FE3">
      <w:pPr>
        <w:jc w:val="both"/>
        <w:rPr>
          <w:rFonts w:ascii="Century Gothic" w:hAnsi="Century Gothic"/>
          <w:sz w:val="20"/>
          <w:szCs w:val="20"/>
        </w:rPr>
      </w:pPr>
      <w:r w:rsidRPr="002B6EC3">
        <w:rPr>
          <w:rFonts w:ascii="Century Gothic" w:hAnsi="Century Gothic"/>
        </w:rPr>
        <w:t xml:space="preserve">There may also be other exceptional reasons as to why a transfer from one Maintained Nursery School or Unit to another would be appropriate, but this would be rare and subject to the agreement of the school following guidance from the Local Authority. Where possible nursery schools/units will aim to provide for children who have already started Early Years Provision. </w:t>
      </w:r>
    </w:p>
    <w:p w14:paraId="0A37501D" w14:textId="77777777" w:rsidR="00EF4FE3" w:rsidRDefault="00EF4FE3" w:rsidP="00EF4FE3">
      <w:pPr>
        <w:jc w:val="both"/>
        <w:rPr>
          <w:rFonts w:ascii="Century Gothic" w:hAnsi="Century Gothic"/>
          <w:b/>
        </w:rPr>
      </w:pPr>
    </w:p>
    <w:p w14:paraId="3C577FC0" w14:textId="6DF24688" w:rsidR="002B6EC3" w:rsidRDefault="002B6EC3" w:rsidP="00EF4FE3">
      <w:pPr>
        <w:jc w:val="both"/>
        <w:rPr>
          <w:rFonts w:ascii="Century Gothic" w:hAnsi="Century Gothic"/>
          <w:b/>
        </w:rPr>
      </w:pPr>
      <w:r>
        <w:rPr>
          <w:rFonts w:ascii="Century Gothic" w:hAnsi="Century Gothic"/>
          <w:b/>
        </w:rPr>
        <w:t xml:space="preserve">3. </w:t>
      </w:r>
      <w:r w:rsidR="006F50F2">
        <w:rPr>
          <w:rFonts w:ascii="Century Gothic" w:hAnsi="Century Gothic"/>
          <w:b/>
        </w:rPr>
        <w:t>Allocation of 2</w:t>
      </w:r>
      <w:r w:rsidR="006F50F2" w:rsidRPr="002B6EC3">
        <w:rPr>
          <w:rFonts w:ascii="Century Gothic" w:hAnsi="Century Gothic"/>
          <w:b/>
        </w:rPr>
        <w:t>-Year-Old</w:t>
      </w:r>
      <w:r w:rsidRPr="002B6EC3">
        <w:rPr>
          <w:rFonts w:ascii="Century Gothic" w:hAnsi="Century Gothic"/>
          <w:b/>
        </w:rPr>
        <w:t xml:space="preserve"> </w:t>
      </w:r>
      <w:r w:rsidR="006F50F2">
        <w:rPr>
          <w:rFonts w:ascii="Century Gothic" w:hAnsi="Century Gothic"/>
          <w:b/>
        </w:rPr>
        <w:t xml:space="preserve">Places </w:t>
      </w:r>
    </w:p>
    <w:p w14:paraId="36E0A686" w14:textId="79A7826C" w:rsidR="006F50F2" w:rsidRDefault="006F50F2" w:rsidP="00EF4FE3">
      <w:pPr>
        <w:jc w:val="both"/>
        <w:rPr>
          <w:rFonts w:ascii="Century Gothic" w:hAnsi="Century Gothic"/>
          <w:b/>
          <w:sz w:val="20"/>
          <w:szCs w:val="20"/>
        </w:rPr>
      </w:pPr>
    </w:p>
    <w:p w14:paraId="79D2C83D" w14:textId="77777777" w:rsidR="003D7341" w:rsidRPr="002B6EC3" w:rsidRDefault="003D7341" w:rsidP="00EF4FE3">
      <w:pPr>
        <w:jc w:val="both"/>
        <w:rPr>
          <w:rFonts w:ascii="Century Gothic" w:hAnsi="Century Gothic"/>
          <w:b/>
          <w:sz w:val="20"/>
          <w:szCs w:val="20"/>
        </w:rPr>
      </w:pPr>
    </w:p>
    <w:p w14:paraId="7D107019" w14:textId="77EC2131" w:rsidR="006F50F2" w:rsidRDefault="002B6EC3" w:rsidP="006F50F2">
      <w:pPr>
        <w:pStyle w:val="ListParagraph"/>
        <w:numPr>
          <w:ilvl w:val="0"/>
          <w:numId w:val="43"/>
        </w:numPr>
        <w:jc w:val="both"/>
        <w:rPr>
          <w:rFonts w:ascii="Century Gothic" w:hAnsi="Century Gothic"/>
        </w:rPr>
      </w:pPr>
      <w:r w:rsidRPr="006F50F2">
        <w:rPr>
          <w:rFonts w:ascii="Century Gothic" w:hAnsi="Century Gothic"/>
        </w:rPr>
        <w:t xml:space="preserve">Where a child has been accessing </w:t>
      </w:r>
      <w:r w:rsidR="00B45933">
        <w:rPr>
          <w:rFonts w:ascii="Century Gothic" w:hAnsi="Century Gothic"/>
        </w:rPr>
        <w:t xml:space="preserve">a </w:t>
      </w:r>
      <w:r w:rsidR="006F50F2" w:rsidRPr="006F50F2">
        <w:rPr>
          <w:rFonts w:ascii="Century Gothic" w:hAnsi="Century Gothic"/>
        </w:rPr>
        <w:t>2-year-old</w:t>
      </w:r>
      <w:r w:rsidR="00B45933">
        <w:rPr>
          <w:rFonts w:ascii="Century Gothic" w:hAnsi="Century Gothic"/>
        </w:rPr>
        <w:t xml:space="preserve"> place </w:t>
      </w:r>
      <w:r w:rsidRPr="006F50F2">
        <w:rPr>
          <w:rFonts w:ascii="Century Gothic" w:hAnsi="Century Gothic"/>
        </w:rPr>
        <w:t xml:space="preserve">in </w:t>
      </w:r>
      <w:r w:rsidR="006F50F2" w:rsidRPr="006F50F2">
        <w:rPr>
          <w:rFonts w:ascii="Century Gothic" w:hAnsi="Century Gothic"/>
        </w:rPr>
        <w:t>Wingate C</w:t>
      </w:r>
      <w:r w:rsidRPr="006F50F2">
        <w:rPr>
          <w:rFonts w:ascii="Century Gothic" w:hAnsi="Century Gothic"/>
        </w:rPr>
        <w:t>hildcare</w:t>
      </w:r>
      <w:r w:rsidR="006F50F2" w:rsidRPr="006F50F2">
        <w:rPr>
          <w:rFonts w:ascii="Century Gothic" w:hAnsi="Century Gothic"/>
        </w:rPr>
        <w:t xml:space="preserve">, </w:t>
      </w:r>
      <w:r w:rsidRPr="006F50F2">
        <w:rPr>
          <w:rFonts w:ascii="Century Gothic" w:hAnsi="Century Gothic"/>
        </w:rPr>
        <w:t xml:space="preserve">they shall receive priority for admission to </w:t>
      </w:r>
      <w:r w:rsidR="006F50F2">
        <w:rPr>
          <w:rFonts w:ascii="Century Gothic" w:hAnsi="Century Gothic"/>
        </w:rPr>
        <w:t>Wingate N</w:t>
      </w:r>
      <w:r w:rsidRPr="006F50F2">
        <w:rPr>
          <w:rFonts w:ascii="Century Gothic" w:hAnsi="Century Gothic"/>
        </w:rPr>
        <w:t xml:space="preserve">ursery </w:t>
      </w:r>
      <w:r w:rsidR="006F50F2">
        <w:rPr>
          <w:rFonts w:ascii="Century Gothic" w:hAnsi="Century Gothic"/>
        </w:rPr>
        <w:t>S</w:t>
      </w:r>
      <w:r w:rsidRPr="006F50F2">
        <w:rPr>
          <w:rFonts w:ascii="Century Gothic" w:hAnsi="Century Gothic"/>
        </w:rPr>
        <w:t>chool in order to preserve continuity</w:t>
      </w:r>
      <w:r w:rsidR="006F50F2">
        <w:rPr>
          <w:rFonts w:ascii="Century Gothic" w:hAnsi="Century Gothic"/>
        </w:rPr>
        <w:t xml:space="preserve"> and work in partnership with childcare to help create more spaces</w:t>
      </w:r>
      <w:r w:rsidR="00B45933">
        <w:rPr>
          <w:rFonts w:ascii="Century Gothic" w:hAnsi="Century Gothic"/>
        </w:rPr>
        <w:t xml:space="preserve"> for them.</w:t>
      </w:r>
    </w:p>
    <w:p w14:paraId="08FF1E12" w14:textId="77777777" w:rsidR="003D7341" w:rsidRDefault="003D7341" w:rsidP="003D7341">
      <w:pPr>
        <w:pStyle w:val="ListParagraph"/>
        <w:jc w:val="both"/>
        <w:rPr>
          <w:rFonts w:ascii="Century Gothic" w:hAnsi="Century Gothic"/>
        </w:rPr>
      </w:pPr>
    </w:p>
    <w:p w14:paraId="0D69C59C" w14:textId="77777777" w:rsidR="00B45933" w:rsidRDefault="006F50F2" w:rsidP="006F50F2">
      <w:pPr>
        <w:pStyle w:val="ListParagraph"/>
        <w:numPr>
          <w:ilvl w:val="0"/>
          <w:numId w:val="43"/>
        </w:numPr>
        <w:jc w:val="both"/>
        <w:rPr>
          <w:rFonts w:ascii="Century Gothic" w:hAnsi="Century Gothic"/>
        </w:rPr>
      </w:pPr>
      <w:r>
        <w:rPr>
          <w:rFonts w:ascii="Century Gothic" w:hAnsi="Century Gothic"/>
        </w:rPr>
        <w:t xml:space="preserve">Where a child has not been accessing the free entitlement for 2-year-olds in our onsite Childcare, they shall be placed on a waiting list that will offer places based on date of birth. </w:t>
      </w:r>
      <w:r w:rsidRPr="002B6EC3">
        <w:rPr>
          <w:rFonts w:ascii="Century Gothic" w:hAnsi="Century Gothic"/>
        </w:rPr>
        <w:t>Where applicants have the same date of birth, priority will be given to the earliest date of application.</w:t>
      </w:r>
    </w:p>
    <w:p w14:paraId="2DCEA6DF" w14:textId="77777777" w:rsidR="00B45933" w:rsidRPr="00B45933" w:rsidRDefault="00B45933" w:rsidP="00B45933">
      <w:pPr>
        <w:pStyle w:val="ListParagraph"/>
        <w:rPr>
          <w:rFonts w:ascii="Century Gothic" w:hAnsi="Century Gothic"/>
        </w:rPr>
      </w:pPr>
    </w:p>
    <w:p w14:paraId="46C88069" w14:textId="38C25AB3" w:rsidR="003D7341" w:rsidRDefault="006F50F2" w:rsidP="006F50F2">
      <w:pPr>
        <w:jc w:val="both"/>
        <w:rPr>
          <w:rFonts w:ascii="Century Gothic" w:hAnsi="Century Gothic"/>
        </w:rPr>
      </w:pPr>
      <w:r w:rsidRPr="006F50F2">
        <w:rPr>
          <w:rFonts w:ascii="Century Gothic" w:hAnsi="Century Gothic"/>
        </w:rPr>
        <w:t xml:space="preserve">   </w:t>
      </w:r>
    </w:p>
    <w:p w14:paraId="4A40B182" w14:textId="77777777" w:rsidR="003D7341" w:rsidRPr="006F50F2" w:rsidRDefault="003D7341" w:rsidP="006F50F2">
      <w:pPr>
        <w:jc w:val="both"/>
        <w:rPr>
          <w:rFonts w:ascii="Century Gothic" w:hAnsi="Century Gothic"/>
        </w:rPr>
      </w:pPr>
    </w:p>
    <w:p w14:paraId="526FCC67" w14:textId="14B29F9A" w:rsidR="006F50F2" w:rsidRDefault="006F50F2" w:rsidP="006F50F2">
      <w:pPr>
        <w:jc w:val="both"/>
        <w:rPr>
          <w:rFonts w:ascii="Century Gothic" w:hAnsi="Century Gothic"/>
          <w:b/>
        </w:rPr>
      </w:pPr>
      <w:r>
        <w:rPr>
          <w:rFonts w:ascii="Century Gothic" w:hAnsi="Century Gothic"/>
          <w:b/>
        </w:rPr>
        <w:t>4. Allocation of 3</w:t>
      </w:r>
      <w:r w:rsidRPr="002B6EC3">
        <w:rPr>
          <w:rFonts w:ascii="Century Gothic" w:hAnsi="Century Gothic"/>
          <w:b/>
        </w:rPr>
        <w:t xml:space="preserve">-Year-Old </w:t>
      </w:r>
      <w:r>
        <w:rPr>
          <w:rFonts w:ascii="Century Gothic" w:hAnsi="Century Gothic"/>
          <w:b/>
        </w:rPr>
        <w:t xml:space="preserve">Places </w:t>
      </w:r>
    </w:p>
    <w:p w14:paraId="260161AA" w14:textId="77777777" w:rsidR="006F50F2" w:rsidRPr="002B6EC3" w:rsidRDefault="006F50F2" w:rsidP="006F50F2">
      <w:pPr>
        <w:jc w:val="both"/>
        <w:rPr>
          <w:rFonts w:ascii="Century Gothic" w:hAnsi="Century Gothic"/>
          <w:b/>
          <w:sz w:val="20"/>
          <w:szCs w:val="20"/>
        </w:rPr>
      </w:pPr>
    </w:p>
    <w:p w14:paraId="1E0C6CDC" w14:textId="6C222181" w:rsidR="006F50F2" w:rsidRDefault="006F50F2" w:rsidP="006F50F2">
      <w:pPr>
        <w:pStyle w:val="ListParagraph"/>
        <w:numPr>
          <w:ilvl w:val="0"/>
          <w:numId w:val="43"/>
        </w:numPr>
        <w:jc w:val="both"/>
        <w:rPr>
          <w:rFonts w:ascii="Century Gothic" w:hAnsi="Century Gothic"/>
        </w:rPr>
      </w:pPr>
      <w:r w:rsidRPr="006F50F2">
        <w:rPr>
          <w:rFonts w:ascii="Century Gothic" w:hAnsi="Century Gothic"/>
        </w:rPr>
        <w:t xml:space="preserve">Where a child has been accessing the free entitlement for 2-year-olds in Wingate Childcare, they shall receive priority for admission </w:t>
      </w:r>
      <w:r>
        <w:rPr>
          <w:rFonts w:ascii="Century Gothic" w:hAnsi="Century Gothic"/>
        </w:rPr>
        <w:t xml:space="preserve">as a 3-year-old </w:t>
      </w:r>
      <w:r w:rsidRPr="006F50F2">
        <w:rPr>
          <w:rFonts w:ascii="Century Gothic" w:hAnsi="Century Gothic"/>
        </w:rPr>
        <w:t xml:space="preserve">to </w:t>
      </w:r>
      <w:r>
        <w:rPr>
          <w:rFonts w:ascii="Century Gothic" w:hAnsi="Century Gothic"/>
        </w:rPr>
        <w:t>Wingate N</w:t>
      </w:r>
      <w:r w:rsidRPr="006F50F2">
        <w:rPr>
          <w:rFonts w:ascii="Century Gothic" w:hAnsi="Century Gothic"/>
        </w:rPr>
        <w:t xml:space="preserve">ursery </w:t>
      </w:r>
      <w:r>
        <w:rPr>
          <w:rFonts w:ascii="Century Gothic" w:hAnsi="Century Gothic"/>
        </w:rPr>
        <w:t>S</w:t>
      </w:r>
      <w:r w:rsidRPr="006F50F2">
        <w:rPr>
          <w:rFonts w:ascii="Century Gothic" w:hAnsi="Century Gothic"/>
        </w:rPr>
        <w:t>chool</w:t>
      </w:r>
      <w:r>
        <w:rPr>
          <w:rFonts w:ascii="Century Gothic" w:hAnsi="Century Gothic"/>
        </w:rPr>
        <w:t>.</w:t>
      </w:r>
    </w:p>
    <w:p w14:paraId="3052BDE8" w14:textId="77777777" w:rsidR="003D7341" w:rsidRDefault="003D7341" w:rsidP="003D7341">
      <w:pPr>
        <w:pStyle w:val="ListParagraph"/>
        <w:jc w:val="both"/>
        <w:rPr>
          <w:rFonts w:ascii="Century Gothic" w:hAnsi="Century Gothic"/>
        </w:rPr>
      </w:pPr>
    </w:p>
    <w:p w14:paraId="33F029BA" w14:textId="77777777" w:rsidR="003D7341" w:rsidRPr="006F50F2" w:rsidRDefault="003D7341" w:rsidP="003D7341">
      <w:pPr>
        <w:pStyle w:val="ListParagraph"/>
        <w:numPr>
          <w:ilvl w:val="0"/>
          <w:numId w:val="43"/>
        </w:numPr>
        <w:jc w:val="both"/>
        <w:rPr>
          <w:rFonts w:ascii="Century Gothic" w:hAnsi="Century Gothic"/>
        </w:rPr>
      </w:pPr>
      <w:r>
        <w:rPr>
          <w:rFonts w:ascii="Century Gothic" w:hAnsi="Century Gothic"/>
        </w:rPr>
        <w:t xml:space="preserve">Where a child has not been accessing the free entitlement for 2-year-olds in our onsite Childcare, they shall be placed on a waiting list that will offer places based on date of birth. </w:t>
      </w:r>
      <w:r w:rsidRPr="002B6EC3">
        <w:rPr>
          <w:rFonts w:ascii="Century Gothic" w:hAnsi="Century Gothic"/>
        </w:rPr>
        <w:t xml:space="preserve">Where applicants have the same date of birth, priority will be given to the earliest date of application. </w:t>
      </w:r>
      <w:r w:rsidRPr="006F50F2">
        <w:rPr>
          <w:rFonts w:ascii="Century Gothic" w:hAnsi="Century Gothic"/>
        </w:rPr>
        <w:t xml:space="preserve"> </w:t>
      </w:r>
    </w:p>
    <w:p w14:paraId="7BEFA740" w14:textId="77777777" w:rsidR="003D7341" w:rsidRDefault="003D7341" w:rsidP="003D7341">
      <w:pPr>
        <w:pStyle w:val="ListParagraph"/>
        <w:jc w:val="both"/>
        <w:rPr>
          <w:rFonts w:ascii="Century Gothic" w:hAnsi="Century Gothic"/>
        </w:rPr>
      </w:pPr>
    </w:p>
    <w:p w14:paraId="02EB378F" w14:textId="77777777" w:rsidR="00EF4FE3" w:rsidRDefault="00EF4FE3" w:rsidP="00EF4FE3">
      <w:pPr>
        <w:jc w:val="both"/>
        <w:rPr>
          <w:rFonts w:ascii="Century Gothic" w:hAnsi="Century Gothic"/>
          <w:b/>
        </w:rPr>
      </w:pPr>
    </w:p>
    <w:p w14:paraId="0CD45739" w14:textId="77777777" w:rsidR="00B45933" w:rsidRDefault="00B45933" w:rsidP="00EF4FE3">
      <w:pPr>
        <w:jc w:val="both"/>
        <w:rPr>
          <w:rFonts w:ascii="Century Gothic" w:hAnsi="Century Gothic"/>
          <w:b/>
        </w:rPr>
      </w:pPr>
    </w:p>
    <w:p w14:paraId="234FDBBE" w14:textId="77777777" w:rsidR="002B6EC3" w:rsidRPr="002B6EC3" w:rsidRDefault="002B6EC3" w:rsidP="00EF4FE3">
      <w:pPr>
        <w:jc w:val="both"/>
        <w:rPr>
          <w:rFonts w:ascii="Century Gothic" w:hAnsi="Century Gothic"/>
          <w:b/>
          <w:sz w:val="20"/>
          <w:szCs w:val="20"/>
        </w:rPr>
      </w:pPr>
      <w:r>
        <w:rPr>
          <w:rFonts w:ascii="Century Gothic" w:hAnsi="Century Gothic"/>
          <w:b/>
        </w:rPr>
        <w:t xml:space="preserve">5. </w:t>
      </w:r>
      <w:r w:rsidRPr="002B6EC3">
        <w:rPr>
          <w:rFonts w:ascii="Century Gothic" w:hAnsi="Century Gothic"/>
          <w:b/>
        </w:rPr>
        <w:t xml:space="preserve">Children Living in Other Authorities </w:t>
      </w:r>
    </w:p>
    <w:p w14:paraId="764DBB0B" w14:textId="77777777" w:rsidR="002B6EC3" w:rsidRPr="002B6EC3" w:rsidRDefault="002B6EC3" w:rsidP="00EF4FE3">
      <w:pPr>
        <w:jc w:val="both"/>
        <w:rPr>
          <w:rFonts w:ascii="Century Gothic" w:hAnsi="Century Gothic"/>
          <w:sz w:val="20"/>
          <w:szCs w:val="20"/>
        </w:rPr>
      </w:pPr>
      <w:r w:rsidRPr="002B6EC3">
        <w:rPr>
          <w:rFonts w:ascii="Century Gothic" w:hAnsi="Century Gothic"/>
        </w:rPr>
        <w:t xml:space="preserve">Although there are no catchment areas for places, preference will be given to children whose parents live within County Durham's administrative area. Only when all children living within the boundary of County Durham have been allocated a place, may a child living in a neighbouring area be offered a place. </w:t>
      </w:r>
    </w:p>
    <w:p w14:paraId="6A05A809" w14:textId="77777777" w:rsidR="00267EE3" w:rsidRDefault="00267EE3" w:rsidP="00EF4FE3">
      <w:pPr>
        <w:jc w:val="both"/>
        <w:rPr>
          <w:rFonts w:ascii="Century Gothic" w:hAnsi="Century Gothic" w:cs="Arial"/>
        </w:rPr>
      </w:pPr>
    </w:p>
    <w:p w14:paraId="5A39BBE3" w14:textId="77777777" w:rsidR="00267EE3" w:rsidRDefault="00267EE3" w:rsidP="00EF4FE3">
      <w:pPr>
        <w:jc w:val="both"/>
        <w:rPr>
          <w:rFonts w:ascii="Century Gothic" w:hAnsi="Century Gothic" w:cs="Arial"/>
        </w:rPr>
      </w:pPr>
    </w:p>
    <w:p w14:paraId="70C6EBD7" w14:textId="77777777" w:rsidR="00DD621F" w:rsidRDefault="00DD621F" w:rsidP="00EF4FE3">
      <w:pPr>
        <w:jc w:val="both"/>
        <w:rPr>
          <w:rFonts w:ascii="Century Gothic" w:hAnsi="Century Gothic" w:cs="Arial"/>
        </w:rPr>
      </w:pPr>
    </w:p>
    <w:p w14:paraId="6A7E464F" w14:textId="77777777" w:rsidR="00DD621F" w:rsidRPr="00267EE3" w:rsidRDefault="00DD621F" w:rsidP="00EF4FE3">
      <w:pPr>
        <w:jc w:val="both"/>
        <w:rPr>
          <w:rFonts w:ascii="Century Gothic" w:hAnsi="Century Gothic" w:cs="Arial"/>
        </w:rPr>
      </w:pPr>
    </w:p>
    <w:p w14:paraId="2D1CD0ED" w14:textId="397FF3C3" w:rsidR="00267EE3" w:rsidRDefault="00267EE3" w:rsidP="00EF4FE3">
      <w:pPr>
        <w:jc w:val="both"/>
        <w:rPr>
          <w:rFonts w:ascii="Century Gothic" w:hAnsi="Century Gothic" w:cs="Arial"/>
        </w:rPr>
      </w:pPr>
      <w:r w:rsidRPr="01D3F97E">
        <w:rPr>
          <w:rFonts w:ascii="Century Gothic" w:hAnsi="Century Gothic" w:cs="Arial"/>
        </w:rPr>
        <w:t xml:space="preserve">Latest Review; </w:t>
      </w:r>
      <w:r w:rsidR="003D7341">
        <w:rPr>
          <w:rFonts w:ascii="Century Gothic" w:hAnsi="Century Gothic" w:cs="Arial"/>
        </w:rPr>
        <w:t>September 2024</w:t>
      </w:r>
    </w:p>
    <w:p w14:paraId="76A85536" w14:textId="6227F851" w:rsidR="2F1BCC66" w:rsidRDefault="2F1BCC66" w:rsidP="01D3F97E">
      <w:pPr>
        <w:jc w:val="both"/>
        <w:rPr>
          <w:rFonts w:ascii="Century Gothic" w:hAnsi="Century Gothic" w:cs="Arial"/>
        </w:rPr>
      </w:pPr>
      <w:r w:rsidRPr="01D3F97E">
        <w:rPr>
          <w:rFonts w:ascii="Century Gothic" w:hAnsi="Century Gothic" w:cs="Arial"/>
        </w:rPr>
        <w:t>Next Review</w:t>
      </w:r>
      <w:r w:rsidR="003D7341">
        <w:rPr>
          <w:rFonts w:ascii="Century Gothic" w:hAnsi="Century Gothic" w:cs="Arial"/>
        </w:rPr>
        <w:t>: September 2025</w:t>
      </w:r>
    </w:p>
    <w:p w14:paraId="41C8F396" w14:textId="77777777" w:rsidR="00267EE3" w:rsidRDefault="00267EE3" w:rsidP="00EF4FE3">
      <w:pPr>
        <w:jc w:val="both"/>
        <w:rPr>
          <w:rFonts w:ascii="Century Gothic" w:hAnsi="Century Gothic" w:cs="Arial"/>
        </w:rPr>
      </w:pPr>
    </w:p>
    <w:p w14:paraId="318459BD" w14:textId="77777777" w:rsidR="003D7341" w:rsidRDefault="003D7341" w:rsidP="00EF4FE3">
      <w:pPr>
        <w:jc w:val="both"/>
        <w:rPr>
          <w:rFonts w:ascii="Century Gothic" w:hAnsi="Century Gothic" w:cs="Arial"/>
        </w:rPr>
      </w:pPr>
    </w:p>
    <w:p w14:paraId="0FF762CF" w14:textId="77777777" w:rsidR="003D7341" w:rsidRDefault="003D7341" w:rsidP="00EF4FE3">
      <w:pPr>
        <w:jc w:val="both"/>
        <w:rPr>
          <w:rFonts w:ascii="Century Gothic" w:hAnsi="Century Gothic" w:cs="Arial"/>
        </w:rPr>
      </w:pPr>
    </w:p>
    <w:p w14:paraId="435B9818" w14:textId="77777777" w:rsidR="003D7341" w:rsidRDefault="003D7341" w:rsidP="00EF4FE3">
      <w:pPr>
        <w:jc w:val="both"/>
        <w:rPr>
          <w:rFonts w:ascii="Century Gothic" w:hAnsi="Century Gothic" w:cs="Arial"/>
        </w:rPr>
      </w:pPr>
    </w:p>
    <w:p w14:paraId="4D26CABB" w14:textId="77777777" w:rsidR="003D7341" w:rsidRDefault="003D7341" w:rsidP="00EF4FE3">
      <w:pPr>
        <w:jc w:val="both"/>
        <w:rPr>
          <w:rFonts w:ascii="Century Gothic" w:hAnsi="Century Gothic" w:cs="Arial"/>
        </w:rPr>
      </w:pPr>
    </w:p>
    <w:p w14:paraId="768EBC48" w14:textId="77777777" w:rsidR="003D7341" w:rsidRDefault="003D7341" w:rsidP="00EF4FE3">
      <w:pPr>
        <w:jc w:val="both"/>
        <w:rPr>
          <w:rFonts w:ascii="Century Gothic" w:hAnsi="Century Gothic" w:cs="Arial"/>
        </w:rPr>
      </w:pPr>
    </w:p>
    <w:p w14:paraId="320F21D5" w14:textId="77777777" w:rsidR="003D7341" w:rsidRDefault="003D7341" w:rsidP="00EF4FE3">
      <w:pPr>
        <w:jc w:val="both"/>
        <w:rPr>
          <w:rFonts w:ascii="Century Gothic" w:hAnsi="Century Gothic" w:cs="Arial"/>
        </w:rPr>
      </w:pPr>
    </w:p>
    <w:p w14:paraId="36D4DB87" w14:textId="77777777" w:rsidR="003D7341" w:rsidRDefault="003D7341" w:rsidP="00EF4FE3">
      <w:pPr>
        <w:jc w:val="both"/>
        <w:rPr>
          <w:rFonts w:ascii="Century Gothic" w:hAnsi="Century Gothic" w:cs="Arial"/>
        </w:rPr>
      </w:pPr>
    </w:p>
    <w:p w14:paraId="7461E4A5" w14:textId="77777777" w:rsidR="003D7341" w:rsidRDefault="003D7341" w:rsidP="00EF4FE3">
      <w:pPr>
        <w:jc w:val="both"/>
        <w:rPr>
          <w:rFonts w:ascii="Century Gothic" w:hAnsi="Century Gothic" w:cs="Arial"/>
        </w:rPr>
      </w:pPr>
    </w:p>
    <w:p w14:paraId="5270A053" w14:textId="77777777" w:rsidR="003D7341" w:rsidRDefault="003D7341" w:rsidP="00EF4FE3">
      <w:pPr>
        <w:jc w:val="both"/>
        <w:rPr>
          <w:rFonts w:ascii="Century Gothic" w:hAnsi="Century Gothic" w:cs="Arial"/>
        </w:rPr>
      </w:pPr>
    </w:p>
    <w:p w14:paraId="75EE199F" w14:textId="77777777" w:rsidR="003D7341" w:rsidRDefault="003D7341" w:rsidP="00EF4FE3">
      <w:pPr>
        <w:jc w:val="both"/>
        <w:rPr>
          <w:rFonts w:ascii="Century Gothic" w:hAnsi="Century Gothic" w:cs="Arial"/>
        </w:rPr>
      </w:pPr>
    </w:p>
    <w:p w14:paraId="75DB0271" w14:textId="77777777" w:rsidR="003D7341" w:rsidRDefault="003D7341" w:rsidP="00EF4FE3">
      <w:pPr>
        <w:jc w:val="both"/>
        <w:rPr>
          <w:rFonts w:ascii="Century Gothic" w:hAnsi="Century Gothic" w:cs="Arial"/>
        </w:rPr>
      </w:pPr>
    </w:p>
    <w:p w14:paraId="1EE488AB" w14:textId="77777777" w:rsidR="003D7341" w:rsidRDefault="003D7341" w:rsidP="00EF4FE3">
      <w:pPr>
        <w:jc w:val="both"/>
        <w:rPr>
          <w:rFonts w:ascii="Century Gothic" w:hAnsi="Century Gothic" w:cs="Arial"/>
        </w:rPr>
      </w:pPr>
    </w:p>
    <w:p w14:paraId="1D8B87FA" w14:textId="77777777" w:rsidR="003D7341" w:rsidRDefault="003D7341" w:rsidP="00EF4FE3">
      <w:pPr>
        <w:jc w:val="both"/>
        <w:rPr>
          <w:rFonts w:ascii="Century Gothic" w:hAnsi="Century Gothic" w:cs="Arial"/>
        </w:rPr>
      </w:pPr>
    </w:p>
    <w:p w14:paraId="5DDF299B" w14:textId="77777777" w:rsidR="003D7341" w:rsidRDefault="003D7341" w:rsidP="00EF4FE3">
      <w:pPr>
        <w:jc w:val="both"/>
        <w:rPr>
          <w:rFonts w:ascii="Century Gothic" w:hAnsi="Century Gothic" w:cs="Arial"/>
        </w:rPr>
      </w:pPr>
    </w:p>
    <w:p w14:paraId="614859F4" w14:textId="77777777" w:rsidR="003D7341" w:rsidRDefault="003D7341" w:rsidP="00EF4FE3">
      <w:pPr>
        <w:jc w:val="both"/>
        <w:rPr>
          <w:rFonts w:ascii="Century Gothic" w:hAnsi="Century Gothic" w:cs="Arial"/>
        </w:rPr>
      </w:pPr>
    </w:p>
    <w:p w14:paraId="5C6A0B67" w14:textId="77777777" w:rsidR="008B0586" w:rsidRPr="00267EE3" w:rsidRDefault="008B0586" w:rsidP="00EF4FE3">
      <w:pPr>
        <w:jc w:val="both"/>
        <w:rPr>
          <w:rFonts w:ascii="Century Gothic" w:hAnsi="Century Gothic" w:cs="Arial"/>
        </w:rPr>
      </w:pPr>
    </w:p>
    <w:sectPr w:rsidR="008B0586" w:rsidRPr="00267EE3" w:rsidSect="00EF4FE3">
      <w:footerReference w:type="even" r:id="rId12"/>
      <w:footerReference w:type="default" r:id="rId13"/>
      <w:pgSz w:w="11906" w:h="16838" w:code="9"/>
      <w:pgMar w:top="709" w:right="849"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2A6EC" w14:textId="77777777" w:rsidR="0087173A" w:rsidRDefault="0087173A">
      <w:r>
        <w:separator/>
      </w:r>
    </w:p>
  </w:endnote>
  <w:endnote w:type="continuationSeparator" w:id="0">
    <w:p w14:paraId="32371DBC" w14:textId="77777777" w:rsidR="0087173A" w:rsidRDefault="0087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79429B" w:rsidRDefault="0079429B" w:rsidP="002F5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7B00A" w14:textId="77777777" w:rsidR="0079429B" w:rsidRDefault="0079429B" w:rsidP="00911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8429" w14:textId="77777777" w:rsidR="0079429B" w:rsidRPr="0048450A" w:rsidRDefault="0079429B" w:rsidP="0048450A">
    <w:pPr>
      <w:pStyle w:val="Footer"/>
      <w:jc w:val="center"/>
      <w:rPr>
        <w:rFonts w:ascii="Arial" w:hAnsi="Arial" w:cs="Arial"/>
        <w:sz w:val="20"/>
        <w:szCs w:val="20"/>
      </w:rPr>
    </w:pPr>
    <w:r w:rsidRPr="0048450A">
      <w:rPr>
        <w:rFonts w:ascii="Arial" w:hAnsi="Arial" w:cs="Arial"/>
        <w:snapToGrid w:val="0"/>
        <w:sz w:val="20"/>
        <w:szCs w:val="20"/>
      </w:rPr>
      <w:t xml:space="preserve">Page </w:t>
    </w:r>
    <w:r w:rsidRPr="0048450A">
      <w:rPr>
        <w:rFonts w:ascii="Arial" w:hAnsi="Arial" w:cs="Arial"/>
        <w:snapToGrid w:val="0"/>
        <w:sz w:val="20"/>
        <w:szCs w:val="20"/>
      </w:rPr>
      <w:fldChar w:fldCharType="begin"/>
    </w:r>
    <w:r w:rsidRPr="0048450A">
      <w:rPr>
        <w:rFonts w:ascii="Arial" w:hAnsi="Arial" w:cs="Arial"/>
        <w:snapToGrid w:val="0"/>
        <w:sz w:val="20"/>
        <w:szCs w:val="20"/>
      </w:rPr>
      <w:instrText xml:space="preserve"> PAGE </w:instrText>
    </w:r>
    <w:r w:rsidRPr="0048450A">
      <w:rPr>
        <w:rFonts w:ascii="Arial" w:hAnsi="Arial" w:cs="Arial"/>
        <w:snapToGrid w:val="0"/>
        <w:sz w:val="20"/>
        <w:szCs w:val="20"/>
      </w:rPr>
      <w:fldChar w:fldCharType="separate"/>
    </w:r>
    <w:r w:rsidR="00542EA3">
      <w:rPr>
        <w:rFonts w:ascii="Arial" w:hAnsi="Arial" w:cs="Arial"/>
        <w:noProof/>
        <w:snapToGrid w:val="0"/>
        <w:sz w:val="20"/>
        <w:szCs w:val="20"/>
      </w:rPr>
      <w:t>2</w:t>
    </w:r>
    <w:r w:rsidRPr="0048450A">
      <w:rPr>
        <w:rFonts w:ascii="Arial" w:hAnsi="Arial" w:cs="Arial"/>
        <w:snapToGrid w:val="0"/>
        <w:sz w:val="20"/>
        <w:szCs w:val="20"/>
      </w:rPr>
      <w:fldChar w:fldCharType="end"/>
    </w:r>
    <w:r w:rsidRPr="0048450A">
      <w:rPr>
        <w:rFonts w:ascii="Arial" w:hAnsi="Arial" w:cs="Arial"/>
        <w:snapToGrid w:val="0"/>
        <w:sz w:val="20"/>
        <w:szCs w:val="20"/>
      </w:rPr>
      <w:t xml:space="preserve"> of </w:t>
    </w:r>
    <w:r w:rsidRPr="0048450A">
      <w:rPr>
        <w:rFonts w:ascii="Arial" w:hAnsi="Arial" w:cs="Arial"/>
        <w:snapToGrid w:val="0"/>
        <w:sz w:val="20"/>
        <w:szCs w:val="20"/>
      </w:rPr>
      <w:fldChar w:fldCharType="begin"/>
    </w:r>
    <w:r w:rsidRPr="0048450A">
      <w:rPr>
        <w:rFonts w:ascii="Arial" w:hAnsi="Arial" w:cs="Arial"/>
        <w:snapToGrid w:val="0"/>
        <w:sz w:val="20"/>
        <w:szCs w:val="20"/>
      </w:rPr>
      <w:instrText xml:space="preserve"> NUMPAGES </w:instrText>
    </w:r>
    <w:r w:rsidRPr="0048450A">
      <w:rPr>
        <w:rFonts w:ascii="Arial" w:hAnsi="Arial" w:cs="Arial"/>
        <w:snapToGrid w:val="0"/>
        <w:sz w:val="20"/>
        <w:szCs w:val="20"/>
      </w:rPr>
      <w:fldChar w:fldCharType="separate"/>
    </w:r>
    <w:r w:rsidR="00542EA3">
      <w:rPr>
        <w:rFonts w:ascii="Arial" w:hAnsi="Arial" w:cs="Arial"/>
        <w:noProof/>
        <w:snapToGrid w:val="0"/>
        <w:sz w:val="20"/>
        <w:szCs w:val="20"/>
      </w:rPr>
      <w:t>2</w:t>
    </w:r>
    <w:r w:rsidRPr="0048450A">
      <w:rPr>
        <w:rFonts w:ascii="Arial" w:hAnsi="Arial" w:cs="Arial"/>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B082" w14:textId="77777777" w:rsidR="0087173A" w:rsidRDefault="0087173A">
      <w:r>
        <w:separator/>
      </w:r>
    </w:p>
  </w:footnote>
  <w:footnote w:type="continuationSeparator" w:id="0">
    <w:p w14:paraId="2051129A" w14:textId="77777777" w:rsidR="0087173A" w:rsidRDefault="00871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CD8C4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16E40"/>
    <w:multiLevelType w:val="hybridMultilevel"/>
    <w:tmpl w:val="515FA77A"/>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74359"/>
    <w:multiLevelType w:val="hybridMultilevel"/>
    <w:tmpl w:val="211EC0BB"/>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FD2558"/>
    <w:multiLevelType w:val="hybridMultilevel"/>
    <w:tmpl w:val="DBD5645C"/>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F4321C"/>
    <w:multiLevelType w:val="hybridMultilevel"/>
    <w:tmpl w:val="0A40A290"/>
    <w:lvl w:ilvl="0" w:tplc="DAA0BCA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F6E22"/>
    <w:multiLevelType w:val="hybridMultilevel"/>
    <w:tmpl w:val="B532DF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86858"/>
    <w:multiLevelType w:val="hybridMultilevel"/>
    <w:tmpl w:val="8300F923"/>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D360F9"/>
    <w:multiLevelType w:val="hybridMultilevel"/>
    <w:tmpl w:val="A1D4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06362"/>
    <w:multiLevelType w:val="hybridMultilevel"/>
    <w:tmpl w:val="EBC2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33145"/>
    <w:multiLevelType w:val="hybridMultilevel"/>
    <w:tmpl w:val="89A8D351"/>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B37B6D"/>
    <w:multiLevelType w:val="hybridMultilevel"/>
    <w:tmpl w:val="9C3AE796"/>
    <w:lvl w:ilvl="0" w:tplc="28BACCF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A7C0084"/>
    <w:multiLevelType w:val="hybridMultilevel"/>
    <w:tmpl w:val="F226626C"/>
    <w:lvl w:ilvl="0" w:tplc="2E50250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9009C"/>
    <w:multiLevelType w:val="hybridMultilevel"/>
    <w:tmpl w:val="CC648B1D"/>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400569"/>
    <w:multiLevelType w:val="hybridMultilevel"/>
    <w:tmpl w:val="FEF2407D"/>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F71142"/>
    <w:multiLevelType w:val="hybridMultilevel"/>
    <w:tmpl w:val="799C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D0DBD"/>
    <w:multiLevelType w:val="hybridMultilevel"/>
    <w:tmpl w:val="7D8A022D"/>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EBF6A4F"/>
    <w:multiLevelType w:val="hybridMultilevel"/>
    <w:tmpl w:val="CCE544AB"/>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CB6575"/>
    <w:multiLevelType w:val="hybridMultilevel"/>
    <w:tmpl w:val="9325D805"/>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12432D1"/>
    <w:multiLevelType w:val="hybridMultilevel"/>
    <w:tmpl w:val="01B177C7"/>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26A2650"/>
    <w:multiLevelType w:val="hybridMultilevel"/>
    <w:tmpl w:val="EDFE9BEE"/>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871FB0"/>
    <w:multiLevelType w:val="hybridMultilevel"/>
    <w:tmpl w:val="BCC69286"/>
    <w:lvl w:ilvl="0" w:tplc="73B8D1B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2F548A"/>
    <w:multiLevelType w:val="hybridMultilevel"/>
    <w:tmpl w:val="F2A69034"/>
    <w:lvl w:ilvl="0" w:tplc="73B8D1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CE64EB"/>
    <w:multiLevelType w:val="hybridMultilevel"/>
    <w:tmpl w:val="534D90D7"/>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DA31E80"/>
    <w:multiLevelType w:val="hybridMultilevel"/>
    <w:tmpl w:val="BA3C3FC8"/>
    <w:lvl w:ilvl="0" w:tplc="73B8D1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761C52"/>
    <w:multiLevelType w:val="hybridMultilevel"/>
    <w:tmpl w:val="7BAA8FB8"/>
    <w:lvl w:ilvl="0" w:tplc="E82EAEFE">
      <w:start w:val="1"/>
      <w:numFmt w:val="decimal"/>
      <w:lvlText w:val="%1."/>
      <w:lvlJc w:val="left"/>
      <w:pPr>
        <w:ind w:left="720" w:hanging="360"/>
      </w:pPr>
      <w:rPr>
        <w:rFonts w:ascii="Century Gothic" w:hAnsi="Century Gothic"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21316"/>
    <w:multiLevelType w:val="hybridMultilevel"/>
    <w:tmpl w:val="E624414B"/>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3F4C7F"/>
    <w:multiLevelType w:val="hybridMultilevel"/>
    <w:tmpl w:val="ACD3CDD4"/>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3786DD2"/>
    <w:multiLevelType w:val="hybridMultilevel"/>
    <w:tmpl w:val="4CA302D8"/>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4F876AB"/>
    <w:multiLevelType w:val="hybridMultilevel"/>
    <w:tmpl w:val="FB95F01E"/>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6CE5F89"/>
    <w:multiLevelType w:val="hybridMultilevel"/>
    <w:tmpl w:val="7CF66032"/>
    <w:lvl w:ilvl="0" w:tplc="73B8D1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965FC8"/>
    <w:multiLevelType w:val="hybridMultilevel"/>
    <w:tmpl w:val="8D22D406"/>
    <w:lvl w:ilvl="0" w:tplc="73B8D1B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5A7F84"/>
    <w:multiLevelType w:val="hybridMultilevel"/>
    <w:tmpl w:val="6D3271C8"/>
    <w:lvl w:ilvl="0" w:tplc="73B8D1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513638"/>
    <w:multiLevelType w:val="hybridMultilevel"/>
    <w:tmpl w:val="7A5A37D8"/>
    <w:lvl w:ilvl="0" w:tplc="73B8D1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B65A30"/>
    <w:multiLevelType w:val="hybridMultilevel"/>
    <w:tmpl w:val="388E20D6"/>
    <w:lvl w:ilvl="0" w:tplc="73B8D1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2424C99"/>
    <w:multiLevelType w:val="hybridMultilevel"/>
    <w:tmpl w:val="BC524386"/>
    <w:lvl w:ilvl="0" w:tplc="73B8D1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2534A65"/>
    <w:multiLevelType w:val="hybridMultilevel"/>
    <w:tmpl w:val="183D690D"/>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4D04D6E"/>
    <w:multiLevelType w:val="hybridMultilevel"/>
    <w:tmpl w:val="832E0126"/>
    <w:lvl w:ilvl="0" w:tplc="73B8D1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EC49E0"/>
    <w:multiLevelType w:val="hybridMultilevel"/>
    <w:tmpl w:val="E100EE58"/>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AB6256F"/>
    <w:multiLevelType w:val="hybridMultilevel"/>
    <w:tmpl w:val="A0A14AD6"/>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B1E29B9"/>
    <w:multiLevelType w:val="hybridMultilevel"/>
    <w:tmpl w:val="7343FF81"/>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B817CE0"/>
    <w:multiLevelType w:val="hybridMultilevel"/>
    <w:tmpl w:val="E002F61F"/>
    <w:lvl w:ilvl="0" w:tplc="73B8D1B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C8165BC"/>
    <w:multiLevelType w:val="hybridMultilevel"/>
    <w:tmpl w:val="74068B2A"/>
    <w:lvl w:ilvl="0" w:tplc="BA388EEA">
      <w:start w:val="1"/>
      <w:numFmt w:val="bullet"/>
      <w:lvlText w:val=""/>
      <w:lvlJc w:val="left"/>
      <w:pPr>
        <w:tabs>
          <w:tab w:val="num" w:pos="576"/>
        </w:tabs>
        <w:ind w:left="576" w:hanging="288"/>
      </w:pPr>
      <w:rPr>
        <w:rFonts w:ascii="Wingdings" w:hAnsi="Wingdings" w:hint="default"/>
        <w:b w:val="0"/>
        <w:i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0E45D6"/>
    <w:multiLevelType w:val="hybridMultilevel"/>
    <w:tmpl w:val="D48444F2"/>
    <w:lvl w:ilvl="0" w:tplc="FE1AECE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6E1142"/>
    <w:multiLevelType w:val="hybridMultilevel"/>
    <w:tmpl w:val="A2BED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24ED8"/>
    <w:multiLevelType w:val="hybridMultilevel"/>
    <w:tmpl w:val="F7E261C8"/>
    <w:lvl w:ilvl="0" w:tplc="73B8D1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90202628">
    <w:abstractNumId w:val="30"/>
  </w:num>
  <w:num w:numId="2" w16cid:durableId="1212228158">
    <w:abstractNumId w:val="23"/>
  </w:num>
  <w:num w:numId="3" w16cid:durableId="1260024288">
    <w:abstractNumId w:val="9"/>
  </w:num>
  <w:num w:numId="4" w16cid:durableId="1564488569">
    <w:abstractNumId w:val="27"/>
  </w:num>
  <w:num w:numId="5" w16cid:durableId="1612584980">
    <w:abstractNumId w:val="25"/>
  </w:num>
  <w:num w:numId="6" w16cid:durableId="1940870536">
    <w:abstractNumId w:val="38"/>
  </w:num>
  <w:num w:numId="7" w16cid:durableId="180239523">
    <w:abstractNumId w:val="16"/>
  </w:num>
  <w:num w:numId="8" w16cid:durableId="2124037707">
    <w:abstractNumId w:val="13"/>
  </w:num>
  <w:num w:numId="9" w16cid:durableId="63845958">
    <w:abstractNumId w:val="19"/>
  </w:num>
  <w:num w:numId="10" w16cid:durableId="1830175824">
    <w:abstractNumId w:val="2"/>
  </w:num>
  <w:num w:numId="11" w16cid:durableId="1986619786">
    <w:abstractNumId w:val="1"/>
  </w:num>
  <w:num w:numId="12" w16cid:durableId="460808299">
    <w:abstractNumId w:val="6"/>
  </w:num>
  <w:num w:numId="13" w16cid:durableId="634870508">
    <w:abstractNumId w:val="15"/>
  </w:num>
  <w:num w:numId="14" w16cid:durableId="1374967556">
    <w:abstractNumId w:val="18"/>
  </w:num>
  <w:num w:numId="15" w16cid:durableId="2140611758">
    <w:abstractNumId w:val="12"/>
  </w:num>
  <w:num w:numId="16" w16cid:durableId="1897619467">
    <w:abstractNumId w:val="3"/>
  </w:num>
  <w:num w:numId="17" w16cid:durableId="1190952551">
    <w:abstractNumId w:val="28"/>
  </w:num>
  <w:num w:numId="18" w16cid:durableId="171452682">
    <w:abstractNumId w:val="22"/>
  </w:num>
  <w:num w:numId="19" w16cid:durableId="576744505">
    <w:abstractNumId w:val="37"/>
  </w:num>
  <w:num w:numId="20" w16cid:durableId="142742837">
    <w:abstractNumId w:val="40"/>
  </w:num>
  <w:num w:numId="21" w16cid:durableId="974527821">
    <w:abstractNumId w:val="39"/>
  </w:num>
  <w:num w:numId="22" w16cid:durableId="1190337462">
    <w:abstractNumId w:val="26"/>
  </w:num>
  <w:num w:numId="23" w16cid:durableId="1512646408">
    <w:abstractNumId w:val="35"/>
  </w:num>
  <w:num w:numId="24" w16cid:durableId="139153281">
    <w:abstractNumId w:val="17"/>
  </w:num>
  <w:num w:numId="25" w16cid:durableId="1258904059">
    <w:abstractNumId w:val="32"/>
  </w:num>
  <w:num w:numId="26" w16cid:durableId="1058944075">
    <w:abstractNumId w:val="29"/>
  </w:num>
  <w:num w:numId="27" w16cid:durableId="1679380848">
    <w:abstractNumId w:val="21"/>
  </w:num>
  <w:num w:numId="28" w16cid:durableId="161548908">
    <w:abstractNumId w:val="34"/>
  </w:num>
  <w:num w:numId="29" w16cid:durableId="1911572751">
    <w:abstractNumId w:val="33"/>
  </w:num>
  <w:num w:numId="30" w16cid:durableId="317735999">
    <w:abstractNumId w:val="44"/>
  </w:num>
  <w:num w:numId="31" w16cid:durableId="1495145830">
    <w:abstractNumId w:val="10"/>
  </w:num>
  <w:num w:numId="32" w16cid:durableId="1995987982">
    <w:abstractNumId w:val="31"/>
  </w:num>
  <w:num w:numId="33" w16cid:durableId="1288320043">
    <w:abstractNumId w:val="36"/>
  </w:num>
  <w:num w:numId="34" w16cid:durableId="549073065">
    <w:abstractNumId w:val="5"/>
  </w:num>
  <w:num w:numId="35" w16cid:durableId="194393787">
    <w:abstractNumId w:val="41"/>
  </w:num>
  <w:num w:numId="36" w16cid:durableId="1682734770">
    <w:abstractNumId w:val="20"/>
  </w:num>
  <w:num w:numId="37" w16cid:durableId="985821697">
    <w:abstractNumId w:val="0"/>
  </w:num>
  <w:num w:numId="38" w16cid:durableId="1944651713">
    <w:abstractNumId w:val="43"/>
  </w:num>
  <w:num w:numId="39" w16cid:durableId="519856115">
    <w:abstractNumId w:val="24"/>
  </w:num>
  <w:num w:numId="40" w16cid:durableId="889808757">
    <w:abstractNumId w:val="11"/>
  </w:num>
  <w:num w:numId="41" w16cid:durableId="1267880403">
    <w:abstractNumId w:val="42"/>
  </w:num>
  <w:num w:numId="42" w16cid:durableId="1642345487">
    <w:abstractNumId w:val="4"/>
  </w:num>
  <w:num w:numId="43" w16cid:durableId="477037554">
    <w:abstractNumId w:val="8"/>
  </w:num>
  <w:num w:numId="44" w16cid:durableId="2033990223">
    <w:abstractNumId w:val="14"/>
  </w:num>
  <w:num w:numId="45" w16cid:durableId="1326741825">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4C"/>
    <w:rsid w:val="00026673"/>
    <w:rsid w:val="00073638"/>
    <w:rsid w:val="000F2FE5"/>
    <w:rsid w:val="00101A2F"/>
    <w:rsid w:val="001063AE"/>
    <w:rsid w:val="00160197"/>
    <w:rsid w:val="0017681E"/>
    <w:rsid w:val="001B3F86"/>
    <w:rsid w:val="001D4409"/>
    <w:rsid w:val="001E08E5"/>
    <w:rsid w:val="001E3BAE"/>
    <w:rsid w:val="0020263E"/>
    <w:rsid w:val="00211BCD"/>
    <w:rsid w:val="00223C69"/>
    <w:rsid w:val="00224EE4"/>
    <w:rsid w:val="00242C9F"/>
    <w:rsid w:val="00251D92"/>
    <w:rsid w:val="002551FB"/>
    <w:rsid w:val="002613A8"/>
    <w:rsid w:val="002617A9"/>
    <w:rsid w:val="00267EE3"/>
    <w:rsid w:val="002719B0"/>
    <w:rsid w:val="00272182"/>
    <w:rsid w:val="00277C1C"/>
    <w:rsid w:val="0029213D"/>
    <w:rsid w:val="002B6EC3"/>
    <w:rsid w:val="002C0D4C"/>
    <w:rsid w:val="002C207B"/>
    <w:rsid w:val="002F21DC"/>
    <w:rsid w:val="002F31C7"/>
    <w:rsid w:val="002F4B68"/>
    <w:rsid w:val="002F50F6"/>
    <w:rsid w:val="00304FF2"/>
    <w:rsid w:val="00346F09"/>
    <w:rsid w:val="0036266A"/>
    <w:rsid w:val="0036322B"/>
    <w:rsid w:val="00365AFA"/>
    <w:rsid w:val="00370331"/>
    <w:rsid w:val="0037105F"/>
    <w:rsid w:val="003826DB"/>
    <w:rsid w:val="003938D6"/>
    <w:rsid w:val="00395A5E"/>
    <w:rsid w:val="003B5952"/>
    <w:rsid w:val="003D0005"/>
    <w:rsid w:val="003D21F7"/>
    <w:rsid w:val="003D6F39"/>
    <w:rsid w:val="003D7341"/>
    <w:rsid w:val="003E320E"/>
    <w:rsid w:val="00401DAB"/>
    <w:rsid w:val="0042380F"/>
    <w:rsid w:val="00465B0A"/>
    <w:rsid w:val="0048450A"/>
    <w:rsid w:val="004B391C"/>
    <w:rsid w:val="004B4CF4"/>
    <w:rsid w:val="004C2545"/>
    <w:rsid w:val="004C3AF3"/>
    <w:rsid w:val="004C4DC6"/>
    <w:rsid w:val="004D0069"/>
    <w:rsid w:val="004D11EF"/>
    <w:rsid w:val="004D3E2F"/>
    <w:rsid w:val="00502483"/>
    <w:rsid w:val="0051457B"/>
    <w:rsid w:val="00530EFB"/>
    <w:rsid w:val="00534C64"/>
    <w:rsid w:val="00542EA3"/>
    <w:rsid w:val="00543637"/>
    <w:rsid w:val="005832C2"/>
    <w:rsid w:val="005864BF"/>
    <w:rsid w:val="00586566"/>
    <w:rsid w:val="00595735"/>
    <w:rsid w:val="005C2668"/>
    <w:rsid w:val="005C2D1D"/>
    <w:rsid w:val="005E4E1A"/>
    <w:rsid w:val="006051AC"/>
    <w:rsid w:val="006064A2"/>
    <w:rsid w:val="0061431F"/>
    <w:rsid w:val="00637BC9"/>
    <w:rsid w:val="00653F48"/>
    <w:rsid w:val="006769A6"/>
    <w:rsid w:val="00681D68"/>
    <w:rsid w:val="006B4D78"/>
    <w:rsid w:val="006B55CD"/>
    <w:rsid w:val="006B7D47"/>
    <w:rsid w:val="006D3B3C"/>
    <w:rsid w:val="006F3D6B"/>
    <w:rsid w:val="006F50F2"/>
    <w:rsid w:val="007108F3"/>
    <w:rsid w:val="00730310"/>
    <w:rsid w:val="00750FC3"/>
    <w:rsid w:val="00767305"/>
    <w:rsid w:val="00791F96"/>
    <w:rsid w:val="0079429B"/>
    <w:rsid w:val="007A2B22"/>
    <w:rsid w:val="007A66DD"/>
    <w:rsid w:val="007D020A"/>
    <w:rsid w:val="007D4BE0"/>
    <w:rsid w:val="007E2448"/>
    <w:rsid w:val="007F2B6B"/>
    <w:rsid w:val="007F50E4"/>
    <w:rsid w:val="008046DC"/>
    <w:rsid w:val="00862966"/>
    <w:rsid w:val="00864148"/>
    <w:rsid w:val="008701C9"/>
    <w:rsid w:val="0087173A"/>
    <w:rsid w:val="00873B49"/>
    <w:rsid w:val="008B0586"/>
    <w:rsid w:val="008B37B9"/>
    <w:rsid w:val="008B53C5"/>
    <w:rsid w:val="008D7843"/>
    <w:rsid w:val="008D7B84"/>
    <w:rsid w:val="008F1DFC"/>
    <w:rsid w:val="0091196F"/>
    <w:rsid w:val="00911F8E"/>
    <w:rsid w:val="0093369E"/>
    <w:rsid w:val="00941516"/>
    <w:rsid w:val="00945F93"/>
    <w:rsid w:val="00954C50"/>
    <w:rsid w:val="00962B40"/>
    <w:rsid w:val="0096760E"/>
    <w:rsid w:val="009818CB"/>
    <w:rsid w:val="009A1733"/>
    <w:rsid w:val="009A7481"/>
    <w:rsid w:val="009D5C42"/>
    <w:rsid w:val="009E014E"/>
    <w:rsid w:val="00A03043"/>
    <w:rsid w:val="00A839C7"/>
    <w:rsid w:val="00AE64D7"/>
    <w:rsid w:val="00B05D5B"/>
    <w:rsid w:val="00B07165"/>
    <w:rsid w:val="00B4099C"/>
    <w:rsid w:val="00B45933"/>
    <w:rsid w:val="00B528C6"/>
    <w:rsid w:val="00B70141"/>
    <w:rsid w:val="00B759DC"/>
    <w:rsid w:val="00B75DE4"/>
    <w:rsid w:val="00B80442"/>
    <w:rsid w:val="00B92483"/>
    <w:rsid w:val="00BB3FEB"/>
    <w:rsid w:val="00BB40DE"/>
    <w:rsid w:val="00BD0E27"/>
    <w:rsid w:val="00BD2DE2"/>
    <w:rsid w:val="00BE202B"/>
    <w:rsid w:val="00BE5DD1"/>
    <w:rsid w:val="00C21AAF"/>
    <w:rsid w:val="00C231B2"/>
    <w:rsid w:val="00C27F8A"/>
    <w:rsid w:val="00C4752B"/>
    <w:rsid w:val="00C50644"/>
    <w:rsid w:val="00C70624"/>
    <w:rsid w:val="00C834DA"/>
    <w:rsid w:val="00C86373"/>
    <w:rsid w:val="00C95044"/>
    <w:rsid w:val="00C9669A"/>
    <w:rsid w:val="00CC3EC9"/>
    <w:rsid w:val="00CC62C7"/>
    <w:rsid w:val="00CF1633"/>
    <w:rsid w:val="00D0785E"/>
    <w:rsid w:val="00D11898"/>
    <w:rsid w:val="00D313C1"/>
    <w:rsid w:val="00D34310"/>
    <w:rsid w:val="00D51DB1"/>
    <w:rsid w:val="00D61993"/>
    <w:rsid w:val="00D65E16"/>
    <w:rsid w:val="00D86070"/>
    <w:rsid w:val="00D918C5"/>
    <w:rsid w:val="00D96C76"/>
    <w:rsid w:val="00DA41BD"/>
    <w:rsid w:val="00DC17E5"/>
    <w:rsid w:val="00DC5206"/>
    <w:rsid w:val="00DD621F"/>
    <w:rsid w:val="00DE6466"/>
    <w:rsid w:val="00DE7293"/>
    <w:rsid w:val="00E01F06"/>
    <w:rsid w:val="00E61A59"/>
    <w:rsid w:val="00E96498"/>
    <w:rsid w:val="00ED0809"/>
    <w:rsid w:val="00EF4FE3"/>
    <w:rsid w:val="00F02BEE"/>
    <w:rsid w:val="00F94395"/>
    <w:rsid w:val="00FB0E41"/>
    <w:rsid w:val="00FC0048"/>
    <w:rsid w:val="01D3F97E"/>
    <w:rsid w:val="2F1BCC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B8C651"/>
  <w14:defaultImageDpi w14:val="300"/>
  <w15:chartTrackingRefBased/>
  <w15:docId w15:val="{C19D7AF0-EA13-4E49-ADB8-04BD2A04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36"/>
    </w:rPr>
  </w:style>
  <w:style w:type="paragraph" w:styleId="Heading2">
    <w:name w:val="heading 2"/>
    <w:basedOn w:val="Normal"/>
    <w:next w:val="Normal"/>
    <w:qFormat/>
    <w:pPr>
      <w:keepNext/>
      <w:ind w:left="720"/>
      <w:outlineLvl w:val="1"/>
    </w:pPr>
    <w:rPr>
      <w:rFonts w:ascii="Arial" w:hAnsi="Arial" w:cs="Arial"/>
      <w:b/>
      <w:bCs/>
      <w:sz w:val="28"/>
    </w:rPr>
  </w:style>
  <w:style w:type="paragraph" w:styleId="Heading6">
    <w:name w:val="heading 6"/>
    <w:basedOn w:val="Normal"/>
    <w:next w:val="Normal"/>
    <w:qFormat/>
    <w:rsid w:val="004B391C"/>
    <w:pPr>
      <w:widowControl w:val="0"/>
      <w:overflowPunct w:val="0"/>
      <w:autoSpaceDE w:val="0"/>
      <w:autoSpaceDN w:val="0"/>
      <w:adjustRightInd w:val="0"/>
      <w:spacing w:before="240" w:after="60"/>
      <w:textAlignment w:val="baseline"/>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pBdr>
        <w:top w:val="thinThickSmallGap" w:sz="24" w:space="1" w:color="auto"/>
        <w:left w:val="thinThickSmallGap" w:sz="24" w:space="4" w:color="auto"/>
        <w:bottom w:val="thinThickSmallGap" w:sz="24" w:space="1" w:color="auto"/>
        <w:right w:val="thinThickSmallGap" w:sz="24" w:space="4" w:color="auto"/>
      </w:pBdr>
      <w:ind w:left="720"/>
    </w:pPr>
    <w:rPr>
      <w:rFonts w:ascii="Arial" w:hAnsi="Arial" w:cs="Arial"/>
      <w:b/>
      <w:bCs/>
      <w:sz w:val="28"/>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odyText">
    <w:name w:val="Body Text"/>
    <w:basedOn w:val="Default"/>
    <w:next w:val="Default"/>
    <w:rPr>
      <w:rFonts w:cs="Times New Roman"/>
      <w:color w:val="auto"/>
    </w:rPr>
  </w:style>
  <w:style w:type="paragraph" w:customStyle="1" w:styleId="doccontainer1">
    <w:name w:val="doccontainer1"/>
    <w:basedOn w:val="Default"/>
    <w:next w:val="Default"/>
    <w:rPr>
      <w:rFonts w:cs="Times New Roman"/>
      <w:color w:val="auto"/>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table" w:styleId="TableGrid">
    <w:name w:val="Table Grid"/>
    <w:basedOn w:val="TableNormal"/>
    <w:rsid w:val="004B391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D020A"/>
    <w:pPr>
      <w:spacing w:after="160" w:line="240" w:lineRule="exact"/>
    </w:pPr>
    <w:rPr>
      <w:rFonts w:ascii="Verdana" w:hAnsi="Verdana"/>
      <w:sz w:val="20"/>
      <w:szCs w:val="22"/>
      <w:lang w:val="en-US"/>
    </w:rPr>
  </w:style>
  <w:style w:type="paragraph" w:customStyle="1" w:styleId="CharChar">
    <w:name w:val="Char Char"/>
    <w:basedOn w:val="Normal"/>
    <w:rsid w:val="009E014E"/>
    <w:pPr>
      <w:spacing w:after="160" w:line="240" w:lineRule="exact"/>
    </w:pPr>
    <w:rPr>
      <w:rFonts w:ascii="Verdana" w:hAnsi="Verdana"/>
      <w:sz w:val="20"/>
      <w:szCs w:val="20"/>
      <w:lang w:val="en-US"/>
    </w:rPr>
  </w:style>
  <w:style w:type="paragraph" w:customStyle="1" w:styleId="CharCharCharChar">
    <w:name w:val="Char Char Char Char"/>
    <w:basedOn w:val="Normal"/>
    <w:rsid w:val="008046DC"/>
    <w:pPr>
      <w:spacing w:after="160" w:line="240" w:lineRule="exact"/>
    </w:pPr>
    <w:rPr>
      <w:rFonts w:ascii="Verdana" w:hAnsi="Verdana"/>
      <w:sz w:val="20"/>
      <w:szCs w:val="20"/>
      <w:lang w:val="en-US"/>
    </w:rPr>
  </w:style>
  <w:style w:type="paragraph" w:styleId="BalloonText">
    <w:name w:val="Balloon Text"/>
    <w:basedOn w:val="Normal"/>
    <w:semiHidden/>
    <w:rsid w:val="006051AC"/>
    <w:rPr>
      <w:rFonts w:ascii="Tahoma" w:hAnsi="Tahoma" w:cs="Tahoma"/>
      <w:sz w:val="16"/>
      <w:szCs w:val="16"/>
    </w:rPr>
  </w:style>
  <w:style w:type="paragraph" w:styleId="NormalWeb">
    <w:name w:val="Normal (Web)"/>
    <w:basedOn w:val="Normal"/>
    <w:uiPriority w:val="99"/>
    <w:unhideWhenUsed/>
    <w:rsid w:val="003D6F39"/>
    <w:pPr>
      <w:spacing w:before="100" w:beforeAutospacing="1" w:after="100" w:afterAutospacing="1"/>
    </w:pPr>
  </w:style>
  <w:style w:type="paragraph" w:styleId="ListParagraph">
    <w:name w:val="List Paragraph"/>
    <w:basedOn w:val="Normal"/>
    <w:uiPriority w:val="72"/>
    <w:qFormat/>
    <w:rsid w:val="006F5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102247">
      <w:bodyDiv w:val="1"/>
      <w:marLeft w:val="0"/>
      <w:marRight w:val="0"/>
      <w:marTop w:val="0"/>
      <w:marBottom w:val="0"/>
      <w:divBdr>
        <w:top w:val="none" w:sz="0" w:space="0" w:color="auto"/>
        <w:left w:val="none" w:sz="0" w:space="0" w:color="auto"/>
        <w:bottom w:val="none" w:sz="0" w:space="0" w:color="auto"/>
        <w:right w:val="none" w:sz="0" w:space="0" w:color="auto"/>
      </w:divBdr>
      <w:divsChild>
        <w:div w:id="303044726">
          <w:marLeft w:val="0"/>
          <w:marRight w:val="0"/>
          <w:marTop w:val="0"/>
          <w:marBottom w:val="0"/>
          <w:divBdr>
            <w:top w:val="none" w:sz="0" w:space="0" w:color="auto"/>
            <w:left w:val="none" w:sz="0" w:space="0" w:color="auto"/>
            <w:bottom w:val="none" w:sz="0" w:space="0" w:color="auto"/>
            <w:right w:val="none" w:sz="0" w:space="0" w:color="auto"/>
          </w:divBdr>
          <w:divsChild>
            <w:div w:id="226572929">
              <w:marLeft w:val="0"/>
              <w:marRight w:val="0"/>
              <w:marTop w:val="0"/>
              <w:marBottom w:val="0"/>
              <w:divBdr>
                <w:top w:val="none" w:sz="0" w:space="0" w:color="auto"/>
                <w:left w:val="none" w:sz="0" w:space="0" w:color="auto"/>
                <w:bottom w:val="none" w:sz="0" w:space="0" w:color="auto"/>
                <w:right w:val="none" w:sz="0" w:space="0" w:color="auto"/>
              </w:divBdr>
              <w:divsChild>
                <w:div w:id="17397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4157">
          <w:marLeft w:val="0"/>
          <w:marRight w:val="0"/>
          <w:marTop w:val="0"/>
          <w:marBottom w:val="0"/>
          <w:divBdr>
            <w:top w:val="none" w:sz="0" w:space="0" w:color="auto"/>
            <w:left w:val="none" w:sz="0" w:space="0" w:color="auto"/>
            <w:bottom w:val="none" w:sz="0" w:space="0" w:color="auto"/>
            <w:right w:val="none" w:sz="0" w:space="0" w:color="auto"/>
          </w:divBdr>
          <w:divsChild>
            <w:div w:id="57286058">
              <w:marLeft w:val="0"/>
              <w:marRight w:val="0"/>
              <w:marTop w:val="0"/>
              <w:marBottom w:val="0"/>
              <w:divBdr>
                <w:top w:val="none" w:sz="0" w:space="0" w:color="auto"/>
                <w:left w:val="none" w:sz="0" w:space="0" w:color="auto"/>
                <w:bottom w:val="none" w:sz="0" w:space="0" w:color="auto"/>
                <w:right w:val="none" w:sz="0" w:space="0" w:color="auto"/>
              </w:divBdr>
              <w:divsChild>
                <w:div w:id="1133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6498">
      <w:bodyDiv w:val="1"/>
      <w:marLeft w:val="0"/>
      <w:marRight w:val="0"/>
      <w:marTop w:val="0"/>
      <w:marBottom w:val="0"/>
      <w:divBdr>
        <w:top w:val="none" w:sz="0" w:space="0" w:color="auto"/>
        <w:left w:val="none" w:sz="0" w:space="0" w:color="auto"/>
        <w:bottom w:val="none" w:sz="0" w:space="0" w:color="auto"/>
        <w:right w:val="none" w:sz="0" w:space="0" w:color="auto"/>
      </w:divBdr>
      <w:divsChild>
        <w:div w:id="2028481375">
          <w:marLeft w:val="0"/>
          <w:marRight w:val="0"/>
          <w:marTop w:val="0"/>
          <w:marBottom w:val="0"/>
          <w:divBdr>
            <w:top w:val="none" w:sz="0" w:space="0" w:color="auto"/>
            <w:left w:val="none" w:sz="0" w:space="0" w:color="auto"/>
            <w:bottom w:val="none" w:sz="0" w:space="0" w:color="auto"/>
            <w:right w:val="none" w:sz="0" w:space="0" w:color="auto"/>
          </w:divBdr>
          <w:divsChild>
            <w:div w:id="443237200">
              <w:marLeft w:val="0"/>
              <w:marRight w:val="0"/>
              <w:marTop w:val="0"/>
              <w:marBottom w:val="0"/>
              <w:divBdr>
                <w:top w:val="none" w:sz="0" w:space="0" w:color="auto"/>
                <w:left w:val="none" w:sz="0" w:space="0" w:color="auto"/>
                <w:bottom w:val="none" w:sz="0" w:space="0" w:color="auto"/>
                <w:right w:val="none" w:sz="0" w:space="0" w:color="auto"/>
              </w:divBdr>
              <w:divsChild>
                <w:div w:id="1015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F281A6CCD0F44B8028A1515D3C54AD" ma:contentTypeVersion="17" ma:contentTypeDescription="Create a new document." ma:contentTypeScope="" ma:versionID="a7cd7770f60fde6fd986f74a65070f2d">
  <xsd:schema xmlns:xsd="http://www.w3.org/2001/XMLSchema" xmlns:xs="http://www.w3.org/2001/XMLSchema" xmlns:p="http://schemas.microsoft.com/office/2006/metadata/properties" xmlns:ns2="c9865ecb-30a7-4bd3-8c74-5e6703ace5ff" xmlns:ns3="10bb4819-bb18-4e9c-a15d-61739131ae3f" targetNamespace="http://schemas.microsoft.com/office/2006/metadata/properties" ma:root="true" ma:fieldsID="ab8223d80178401205c1e16389cb8b63" ns2:_="" ns3:_="">
    <xsd:import namespace="c9865ecb-30a7-4bd3-8c74-5e6703ace5ff"/>
    <xsd:import namespace="10bb4819-bb18-4e9c-a15d-61739131a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65ecb-30a7-4bd3-8c74-5e6703ace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b4819-bb18-4e9c-a15d-61739131ae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903839-27ea-4234-8867-53212373d180}" ma:internalName="TaxCatchAll" ma:showField="CatchAllData" ma:web="10bb4819-bb18-4e9c-a15d-61739131a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865ecb-30a7-4bd3-8c74-5e6703ace5ff">
      <Terms xmlns="http://schemas.microsoft.com/office/infopath/2007/PartnerControls"/>
    </lcf76f155ced4ddcb4097134ff3c332f>
    <TaxCatchAll xmlns="10bb4819-bb18-4e9c-a15d-61739131ae3f" xsi:nil="true"/>
  </documentManagement>
</p:properties>
</file>

<file path=customXml/itemProps1.xml><?xml version="1.0" encoding="utf-8"?>
<ds:datastoreItem xmlns:ds="http://schemas.openxmlformats.org/officeDocument/2006/customXml" ds:itemID="{EA4C9DE4-776F-4E7D-AD90-B0FE52E50D27}">
  <ds:schemaRefs>
    <ds:schemaRef ds:uri="http://schemas.microsoft.com/sharepoint/v3/contenttype/forms"/>
  </ds:schemaRefs>
</ds:datastoreItem>
</file>

<file path=customXml/itemProps2.xml><?xml version="1.0" encoding="utf-8"?>
<ds:datastoreItem xmlns:ds="http://schemas.openxmlformats.org/officeDocument/2006/customXml" ds:itemID="{F8291187-AAE6-409B-8336-D5E5F7DF7F23}">
  <ds:schemaRefs>
    <ds:schemaRef ds:uri="http://schemas.microsoft.com/office/2006/metadata/longProperties"/>
  </ds:schemaRefs>
</ds:datastoreItem>
</file>

<file path=customXml/itemProps3.xml><?xml version="1.0" encoding="utf-8"?>
<ds:datastoreItem xmlns:ds="http://schemas.openxmlformats.org/officeDocument/2006/customXml" ds:itemID="{5C6ACBCD-9EB7-457E-96F5-D97808CA0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65ecb-30a7-4bd3-8c74-5e6703ace5ff"/>
    <ds:schemaRef ds:uri="10bb4819-bb18-4e9c-a15d-61739131a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3B33E-F615-40F4-B846-F80E39C07F0A}">
  <ds:schemaRefs>
    <ds:schemaRef ds:uri="http://schemas.microsoft.com/office/2006/metadata/properties"/>
    <ds:schemaRef ds:uri="http://schemas.microsoft.com/office/infopath/2007/PartnerControls"/>
    <ds:schemaRef ds:uri="c9865ecb-30a7-4bd3-8c74-5e6703ace5ff"/>
    <ds:schemaRef ds:uri="10bb4819-bb18-4e9c-a15d-61739131ae3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HBS</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White</dc:creator>
  <cp:keywords/>
  <dc:description/>
  <cp:lastModifiedBy>B.Wood [ Wingate Nursery School ]</cp:lastModifiedBy>
  <cp:revision>3</cp:revision>
  <cp:lastPrinted>2019-03-18T21:44:00Z</cp:lastPrinted>
  <dcterms:created xsi:type="dcterms:W3CDTF">2025-01-22T10:20:00Z</dcterms:created>
  <dcterms:modified xsi:type="dcterms:W3CDTF">2025-01-22T10:31:00Z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B.Wood [ Wingate Nursery School ]</vt:lpwstr>
  </property>
  <property fmtid="{D5CDD505-2E9C-101B-9397-08002B2CF9AE}" pid="3" name="IsMyDocuments">
    <vt:lpwstr>1</vt:lpwstr>
  </property>
  <property fmtid="{D5CDD505-2E9C-101B-9397-08002B2CF9AE}" pid="4" name="Order">
    <vt:lpwstr>1425000.00000000</vt:lpwstr>
  </property>
  <property fmtid="{D5CDD505-2E9C-101B-9397-08002B2CF9AE}" pid="5" name="ComplianceAssetId">
    <vt:lpwstr/>
  </property>
  <property fmtid="{D5CDD505-2E9C-101B-9397-08002B2CF9AE}" pid="6" name="display_urn:schemas-microsoft-com:office:office#Author">
    <vt:lpwstr>B.Wood [ Wingate Nursery School ]</vt:lpwstr>
  </property>
  <property fmtid="{D5CDD505-2E9C-101B-9397-08002B2CF9AE}" pid="7" name="ContentTypeId">
    <vt:lpwstr>0x0101002CF281A6CCD0F44B8028A1515D3C54AD</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MediaServiceImageTags">
    <vt:lpwstr/>
  </property>
</Properties>
</file>